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rPr>
      </w:pPr>
    </w:p>
    <w:p>
      <w:pPr>
        <w:pStyle w:val="BodyText"/>
        <w:spacing w:before="1"/>
        <w:ind w:left="0"/>
        <w:jc w:val="left"/>
        <w:rPr>
          <w:rFonts w:ascii="Times New Roman"/>
          <w:sz w:val="27"/>
        </w:rPr>
      </w:pPr>
    </w:p>
    <w:p>
      <w:pPr>
        <w:pStyle w:val="BodyText"/>
        <w:spacing w:line="276" w:lineRule="auto" w:before="100"/>
        <w:ind w:right="581"/>
      </w:pPr>
      <w:r>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w:t>
      </w:r>
      <w:r>
        <w:rPr>
          <w:spacing w:val="-29"/>
        </w:rPr>
        <w:t> </w:t>
      </w:r>
      <w:r>
        <w:rPr/>
        <w:t>siguiente:</w:t>
      </w:r>
    </w:p>
    <w:p>
      <w:pPr>
        <w:pStyle w:val="Heading1"/>
        <w:spacing w:before="202"/>
        <w:ind w:left="408"/>
      </w:pPr>
      <w:r>
        <w:rPr/>
        <w:t>Convocatoria OPD/CMD/032</w:t>
      </w:r>
    </w:p>
    <w:p>
      <w:pPr>
        <w:spacing w:before="123"/>
        <w:ind w:left="408" w:right="723" w:firstLine="0"/>
        <w:jc w:val="center"/>
        <w:rPr>
          <w:b/>
          <w:sz w:val="24"/>
        </w:rPr>
      </w:pPr>
      <w:r>
        <w:rPr>
          <w:b/>
          <w:sz w:val="24"/>
        </w:rPr>
        <w:t>“ADQUISICIÓN DE MATERIAL Y EQUIPO DE NUTRICION PARA PROGRAMA ASI DEL CONSEJO MUNICIPAL DEL DEPORTE DE TLAJOMULCO DE ZÚÑIGA, JALISCO”</w:t>
      </w:r>
    </w:p>
    <w:p>
      <w:pPr>
        <w:pStyle w:val="BodyText"/>
        <w:spacing w:before="4"/>
        <w:ind w:left="0"/>
        <w:jc w:val="left"/>
        <w:rPr>
          <w:b/>
          <w:sz w:val="9"/>
        </w:rPr>
      </w:pPr>
    </w:p>
    <w:tbl>
      <w:tblPr>
        <w:tblW w:w="0" w:type="auto"/>
        <w:jc w:val="left"/>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17"/>
        <w:gridCol w:w="4936"/>
      </w:tblGrid>
      <w:tr>
        <w:trPr>
          <w:trHeight w:val="230" w:hRule="atLeast"/>
        </w:trPr>
        <w:tc>
          <w:tcPr>
            <w:tcW w:w="4417" w:type="dxa"/>
          </w:tcPr>
          <w:p>
            <w:pPr>
              <w:pStyle w:val="TableParagraph"/>
              <w:spacing w:line="210" w:lineRule="exact"/>
              <w:ind w:left="107"/>
              <w:rPr>
                <w:rFonts w:ascii="Microsoft Tai Le" w:hAnsi="Microsoft Tai Le"/>
                <w:sz w:val="18"/>
              </w:rPr>
            </w:pPr>
            <w:r>
              <w:rPr>
                <w:rFonts w:ascii="Microsoft Tai Le" w:hAnsi="Microsoft Tai Le"/>
                <w:sz w:val="18"/>
              </w:rPr>
              <w:t>Fecha Publicación</w:t>
            </w:r>
          </w:p>
        </w:tc>
        <w:tc>
          <w:tcPr>
            <w:tcW w:w="4936" w:type="dxa"/>
          </w:tcPr>
          <w:p>
            <w:pPr>
              <w:pStyle w:val="TableParagraph"/>
              <w:spacing w:line="210" w:lineRule="exact"/>
              <w:ind w:left="104"/>
              <w:rPr>
                <w:rFonts w:ascii="Microsoft Tai Le"/>
                <w:sz w:val="18"/>
              </w:rPr>
            </w:pPr>
            <w:r>
              <w:rPr>
                <w:rFonts w:ascii="Microsoft Tai Le"/>
                <w:sz w:val="18"/>
              </w:rPr>
              <w:t>04 de Junio de 2019</w:t>
            </w:r>
          </w:p>
        </w:tc>
      </w:tr>
      <w:tr>
        <w:trPr>
          <w:trHeight w:val="455" w:hRule="atLeast"/>
        </w:trPr>
        <w:tc>
          <w:tcPr>
            <w:tcW w:w="4417" w:type="dxa"/>
          </w:tcPr>
          <w:p>
            <w:pPr>
              <w:pStyle w:val="TableParagraph"/>
              <w:spacing w:before="111"/>
              <w:ind w:left="107"/>
              <w:rPr>
                <w:rFonts w:ascii="Microsoft Tai Le"/>
                <w:sz w:val="18"/>
              </w:rPr>
            </w:pPr>
            <w:r>
              <w:rPr>
                <w:rFonts w:ascii="Microsoft Tai Le"/>
                <w:sz w:val="18"/>
              </w:rPr>
              <w:t>Aclaraciones</w:t>
            </w:r>
          </w:p>
        </w:tc>
        <w:tc>
          <w:tcPr>
            <w:tcW w:w="4936" w:type="dxa"/>
          </w:tcPr>
          <w:p>
            <w:pPr>
              <w:pStyle w:val="TableParagraph"/>
              <w:spacing w:line="227" w:lineRule="exact"/>
              <w:ind w:left="104"/>
              <w:rPr>
                <w:rFonts w:ascii="Microsoft Tai Le" w:hAnsi="Microsoft Tai Le"/>
                <w:sz w:val="18"/>
              </w:rPr>
            </w:pPr>
            <w:r>
              <w:rPr>
                <w:rFonts w:ascii="Microsoft Tai Le" w:hAnsi="Microsoft Tai Le"/>
                <w:sz w:val="18"/>
              </w:rPr>
              <w:t>Al teléfono 01 (33) 32 83 44 00 Ext. 3260</w:t>
            </w:r>
          </w:p>
          <w:p>
            <w:pPr>
              <w:pStyle w:val="TableParagraph"/>
              <w:spacing w:line="209" w:lineRule="exact"/>
              <w:ind w:left="104"/>
              <w:rPr>
                <w:rFonts w:ascii="Microsoft Tai Le"/>
                <w:sz w:val="18"/>
              </w:rPr>
            </w:pPr>
            <w:r>
              <w:rPr>
                <w:rFonts w:ascii="Microsoft Tai Le"/>
                <w:sz w:val="18"/>
              </w:rPr>
              <w:t>Oficinas COMUDE Tlajomulco.</w:t>
            </w:r>
          </w:p>
        </w:tc>
      </w:tr>
      <w:tr>
        <w:trPr>
          <w:trHeight w:val="457" w:hRule="atLeast"/>
        </w:trPr>
        <w:tc>
          <w:tcPr>
            <w:tcW w:w="4417" w:type="dxa"/>
          </w:tcPr>
          <w:p>
            <w:pPr>
              <w:pStyle w:val="TableParagraph"/>
              <w:spacing w:before="113"/>
              <w:ind w:left="107"/>
              <w:rPr>
                <w:rFonts w:ascii="Microsoft Tai Le" w:hAnsi="Microsoft Tai Le"/>
                <w:sz w:val="18"/>
              </w:rPr>
            </w:pPr>
            <w:r>
              <w:rPr>
                <w:rFonts w:ascii="Microsoft Tai Le" w:hAnsi="Microsoft Tai Le"/>
                <w:sz w:val="18"/>
              </w:rPr>
              <w:t>Fecha y hora límite para entrega de propuestas</w:t>
            </w:r>
          </w:p>
        </w:tc>
        <w:tc>
          <w:tcPr>
            <w:tcW w:w="4936" w:type="dxa"/>
          </w:tcPr>
          <w:p>
            <w:pPr>
              <w:pStyle w:val="TableParagraph"/>
              <w:spacing w:line="228" w:lineRule="exact" w:before="1"/>
              <w:ind w:left="104"/>
              <w:rPr>
                <w:rFonts w:ascii="Microsoft Tai Le" w:hAnsi="Microsoft Tai Le"/>
                <w:sz w:val="18"/>
              </w:rPr>
            </w:pPr>
            <w:r>
              <w:rPr>
                <w:rFonts w:ascii="Microsoft Tai Le" w:hAnsi="Microsoft Tai Le"/>
                <w:sz w:val="18"/>
              </w:rPr>
              <w:t>13 de Junio de 2019 13:00 Oficinas de Contraloría</w:t>
            </w:r>
          </w:p>
          <w:p>
            <w:pPr>
              <w:pStyle w:val="TableParagraph"/>
              <w:spacing w:line="209" w:lineRule="exact"/>
              <w:ind w:left="104"/>
              <w:rPr>
                <w:rFonts w:ascii="Microsoft Tai Le"/>
                <w:sz w:val="18"/>
              </w:rPr>
            </w:pPr>
            <w:r>
              <w:rPr>
                <w:rFonts w:ascii="Microsoft Tai Le"/>
                <w:sz w:val="18"/>
              </w:rPr>
              <w:t>Tlajomulco.</w:t>
            </w:r>
          </w:p>
        </w:tc>
      </w:tr>
      <w:tr>
        <w:trPr>
          <w:trHeight w:val="458" w:hRule="atLeast"/>
        </w:trPr>
        <w:tc>
          <w:tcPr>
            <w:tcW w:w="4417" w:type="dxa"/>
          </w:tcPr>
          <w:p>
            <w:pPr>
              <w:pStyle w:val="TableParagraph"/>
              <w:spacing w:line="228" w:lineRule="exact" w:before="1"/>
              <w:ind w:left="107"/>
              <w:rPr>
                <w:rFonts w:ascii="Microsoft Tai Le"/>
                <w:sz w:val="18"/>
              </w:rPr>
            </w:pPr>
            <w:r>
              <w:rPr>
                <w:rFonts w:ascii="Microsoft Tai Le"/>
                <w:sz w:val="18"/>
              </w:rPr>
              <w:t>Apertura de propuestas Se invita a los licitantes a</w:t>
            </w:r>
          </w:p>
          <w:p>
            <w:pPr>
              <w:pStyle w:val="TableParagraph"/>
              <w:spacing w:line="209" w:lineRule="exact"/>
              <w:ind w:left="107"/>
              <w:rPr>
                <w:rFonts w:ascii="Microsoft Tai Le"/>
                <w:sz w:val="18"/>
              </w:rPr>
            </w:pPr>
            <w:r>
              <w:rPr>
                <w:rFonts w:ascii="Microsoft Tai Le"/>
                <w:sz w:val="18"/>
              </w:rPr>
              <w:t>participar en el evento</w:t>
            </w:r>
          </w:p>
        </w:tc>
        <w:tc>
          <w:tcPr>
            <w:tcW w:w="4936" w:type="dxa"/>
          </w:tcPr>
          <w:p>
            <w:pPr>
              <w:pStyle w:val="TableParagraph"/>
              <w:spacing w:line="228" w:lineRule="exact" w:before="1"/>
              <w:ind w:left="104"/>
              <w:rPr>
                <w:rFonts w:ascii="Microsoft Tai Le" w:hAnsi="Microsoft Tai Le"/>
                <w:sz w:val="18"/>
              </w:rPr>
            </w:pPr>
            <w:r>
              <w:rPr>
                <w:rFonts w:ascii="Microsoft Tai Le" w:hAnsi="Microsoft Tai Le"/>
                <w:sz w:val="18"/>
              </w:rPr>
              <w:t>13 de Junio de 2019 13:00 Oficinas de Contraloría</w:t>
            </w:r>
          </w:p>
          <w:p>
            <w:pPr>
              <w:pStyle w:val="TableParagraph"/>
              <w:spacing w:line="209" w:lineRule="exact"/>
              <w:ind w:left="121"/>
              <w:rPr>
                <w:rFonts w:ascii="Microsoft Tai Le"/>
                <w:sz w:val="18"/>
              </w:rPr>
            </w:pPr>
            <w:r>
              <w:rPr>
                <w:rFonts w:ascii="Microsoft Tai Le"/>
                <w:sz w:val="18"/>
              </w:rPr>
              <w:t>Tlajomulco.</w:t>
            </w:r>
          </w:p>
        </w:tc>
      </w:tr>
      <w:tr>
        <w:trPr>
          <w:trHeight w:val="457" w:hRule="atLeast"/>
        </w:trPr>
        <w:tc>
          <w:tcPr>
            <w:tcW w:w="4417" w:type="dxa"/>
          </w:tcPr>
          <w:p>
            <w:pPr>
              <w:pStyle w:val="TableParagraph"/>
              <w:spacing w:before="113"/>
              <w:ind w:left="107"/>
              <w:rPr>
                <w:rFonts w:ascii="Microsoft Tai Le" w:hAnsi="Microsoft Tai Le"/>
                <w:sz w:val="18"/>
              </w:rPr>
            </w:pPr>
            <w:r>
              <w:rPr>
                <w:rFonts w:ascii="Microsoft Tai Le" w:hAnsi="Microsoft Tai Le"/>
                <w:sz w:val="18"/>
              </w:rPr>
              <w:t>Resolución del ganador</w:t>
            </w:r>
          </w:p>
        </w:tc>
        <w:tc>
          <w:tcPr>
            <w:tcW w:w="4936" w:type="dxa"/>
          </w:tcPr>
          <w:p>
            <w:pPr>
              <w:pStyle w:val="TableParagraph"/>
              <w:spacing w:line="227" w:lineRule="exact"/>
              <w:ind w:left="104"/>
              <w:rPr>
                <w:rFonts w:ascii="Microsoft Tai Le" w:hAnsi="Microsoft Tai Le"/>
                <w:sz w:val="18"/>
              </w:rPr>
            </w:pPr>
            <w:r>
              <w:rPr>
                <w:rFonts w:ascii="Microsoft Tai Le" w:hAnsi="Microsoft Tai Le"/>
                <w:sz w:val="18"/>
              </w:rPr>
              <w:t>Desde la fecha de apertura de propuestas o hasta 20 días</w:t>
            </w:r>
          </w:p>
          <w:p>
            <w:pPr>
              <w:pStyle w:val="TableParagraph"/>
              <w:spacing w:line="209" w:lineRule="exact" w:before="1"/>
              <w:ind w:left="104"/>
              <w:rPr>
                <w:rFonts w:ascii="Microsoft Tai Le"/>
                <w:sz w:val="18"/>
              </w:rPr>
            </w:pPr>
            <w:r>
              <w:rPr>
                <w:rFonts w:ascii="Microsoft Tai Le"/>
                <w:sz w:val="18"/>
              </w:rPr>
              <w:t>posteriores.</w:t>
            </w:r>
          </w:p>
        </w:tc>
      </w:tr>
    </w:tbl>
    <w:p>
      <w:pPr>
        <w:pStyle w:val="BodyText"/>
        <w:spacing w:before="11"/>
        <w:ind w:left="0"/>
        <w:jc w:val="left"/>
        <w:rPr>
          <w:b/>
          <w:sz w:val="24"/>
        </w:rPr>
      </w:pPr>
    </w:p>
    <w:p>
      <w:pPr>
        <w:pStyle w:val="Heading1"/>
        <w:ind w:right="723"/>
      </w:pPr>
      <w:r>
        <w:rPr/>
        <w:t>Contenido</w:t>
      </w:r>
    </w:p>
    <w:p>
      <w:pPr>
        <w:pStyle w:val="BodyText"/>
        <w:ind w:left="0"/>
        <w:jc w:val="left"/>
        <w:rPr>
          <w:b/>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9"/>
        <w:gridCol w:w="6522"/>
        <w:gridCol w:w="1275"/>
        <w:gridCol w:w="900"/>
      </w:tblGrid>
      <w:tr>
        <w:trPr>
          <w:trHeight w:val="299" w:hRule="atLeast"/>
        </w:trPr>
        <w:tc>
          <w:tcPr>
            <w:tcW w:w="749" w:type="dxa"/>
          </w:tcPr>
          <w:p>
            <w:pPr>
              <w:pStyle w:val="TableParagraph"/>
              <w:spacing w:before="34"/>
              <w:ind w:left="48" w:right="41"/>
              <w:jc w:val="center"/>
              <w:rPr>
                <w:rFonts w:ascii="Microsoft Tai Le"/>
                <w:b/>
                <w:sz w:val="18"/>
              </w:rPr>
            </w:pPr>
            <w:r>
              <w:rPr>
                <w:rFonts w:ascii="Microsoft Tai Le"/>
                <w:b/>
                <w:sz w:val="18"/>
              </w:rPr>
              <w:t>Partida</w:t>
            </w:r>
          </w:p>
        </w:tc>
        <w:tc>
          <w:tcPr>
            <w:tcW w:w="6522" w:type="dxa"/>
          </w:tcPr>
          <w:p>
            <w:pPr>
              <w:pStyle w:val="TableParagraph"/>
              <w:spacing w:before="34"/>
              <w:ind w:left="2744" w:right="2740"/>
              <w:jc w:val="center"/>
              <w:rPr>
                <w:rFonts w:ascii="Microsoft Tai Le" w:hAnsi="Microsoft Tai Le"/>
                <w:b/>
                <w:sz w:val="18"/>
              </w:rPr>
            </w:pPr>
            <w:r>
              <w:rPr>
                <w:rFonts w:ascii="Microsoft Tai Le" w:hAnsi="Microsoft Tai Le"/>
                <w:b/>
                <w:sz w:val="18"/>
              </w:rPr>
              <w:t>Descripción</w:t>
            </w:r>
          </w:p>
        </w:tc>
        <w:tc>
          <w:tcPr>
            <w:tcW w:w="1275" w:type="dxa"/>
          </w:tcPr>
          <w:p>
            <w:pPr>
              <w:pStyle w:val="TableParagraph"/>
              <w:spacing w:before="34"/>
              <w:ind w:left="409" w:right="404"/>
              <w:jc w:val="center"/>
              <w:rPr>
                <w:rFonts w:ascii="Microsoft Tai Le"/>
                <w:b/>
                <w:sz w:val="18"/>
              </w:rPr>
            </w:pPr>
            <w:r>
              <w:rPr>
                <w:rFonts w:ascii="Microsoft Tai Le"/>
                <w:b/>
                <w:sz w:val="18"/>
              </w:rPr>
              <w:t>UM</w:t>
            </w:r>
          </w:p>
        </w:tc>
        <w:tc>
          <w:tcPr>
            <w:tcW w:w="900" w:type="dxa"/>
          </w:tcPr>
          <w:p>
            <w:pPr>
              <w:pStyle w:val="TableParagraph"/>
              <w:spacing w:before="34"/>
              <w:ind w:left="47" w:right="43"/>
              <w:jc w:val="center"/>
              <w:rPr>
                <w:rFonts w:ascii="Microsoft Tai Le"/>
                <w:b/>
                <w:sz w:val="18"/>
              </w:rPr>
            </w:pPr>
            <w:r>
              <w:rPr>
                <w:rFonts w:ascii="Microsoft Tai Le"/>
                <w:b/>
                <w:sz w:val="18"/>
              </w:rPr>
              <w:t>Cantidad</w:t>
            </w:r>
          </w:p>
        </w:tc>
      </w:tr>
      <w:tr>
        <w:trPr>
          <w:trHeight w:val="796" w:hRule="atLeast"/>
        </w:trPr>
        <w:tc>
          <w:tcPr>
            <w:tcW w:w="749" w:type="dxa"/>
          </w:tcPr>
          <w:p>
            <w:pPr>
              <w:pStyle w:val="TableParagraph"/>
              <w:spacing w:before="2"/>
              <w:rPr>
                <w:rFonts w:ascii="Microsoft Tai Le"/>
                <w:b/>
                <w:sz w:val="14"/>
              </w:rPr>
            </w:pPr>
          </w:p>
          <w:p>
            <w:pPr>
              <w:pStyle w:val="TableParagraph"/>
              <w:ind w:left="9"/>
              <w:jc w:val="center"/>
              <w:rPr>
                <w:rFonts w:ascii="Microsoft Tai Le"/>
                <w:sz w:val="16"/>
              </w:rPr>
            </w:pPr>
            <w:r>
              <w:rPr>
                <w:rFonts w:ascii="Microsoft Tai Le"/>
                <w:w w:val="100"/>
                <w:sz w:val="16"/>
              </w:rPr>
              <w:t>1</w:t>
            </w:r>
          </w:p>
        </w:tc>
        <w:tc>
          <w:tcPr>
            <w:tcW w:w="6522" w:type="dxa"/>
          </w:tcPr>
          <w:p>
            <w:pPr>
              <w:pStyle w:val="TableParagraph"/>
              <w:spacing w:before="143"/>
              <w:ind w:left="69"/>
              <w:rPr>
                <w:sz w:val="22"/>
              </w:rPr>
            </w:pPr>
            <w:r>
              <w:rPr>
                <w:sz w:val="22"/>
              </w:rPr>
              <w:t>Plicometro slim guide de plástico para medición de pliegues</w:t>
            </w:r>
          </w:p>
        </w:tc>
        <w:tc>
          <w:tcPr>
            <w:tcW w:w="1275" w:type="dxa"/>
          </w:tcPr>
          <w:p>
            <w:pPr>
              <w:pStyle w:val="TableParagraph"/>
              <w:spacing w:before="3"/>
              <w:rPr>
                <w:rFonts w:ascii="Microsoft Tai Le"/>
                <w:b/>
                <w:sz w:val="23"/>
              </w:rPr>
            </w:pPr>
          </w:p>
          <w:p>
            <w:pPr>
              <w:pStyle w:val="TableParagraph"/>
              <w:ind w:left="412" w:right="404"/>
              <w:jc w:val="center"/>
              <w:rPr>
                <w:rFonts w:ascii="Microsoft Tai Le"/>
                <w:sz w:val="16"/>
              </w:rPr>
            </w:pPr>
            <w:r>
              <w:rPr>
                <w:rFonts w:ascii="Microsoft Tai Le"/>
                <w:sz w:val="16"/>
              </w:rPr>
              <w:t>PIEZA</w:t>
            </w:r>
          </w:p>
        </w:tc>
        <w:tc>
          <w:tcPr>
            <w:tcW w:w="900" w:type="dxa"/>
          </w:tcPr>
          <w:p>
            <w:pPr>
              <w:pStyle w:val="TableParagraph"/>
              <w:spacing w:before="143"/>
              <w:ind w:left="7"/>
              <w:jc w:val="center"/>
              <w:rPr>
                <w:sz w:val="22"/>
              </w:rPr>
            </w:pPr>
            <w:r>
              <w:rPr>
                <w:w w:val="100"/>
                <w:sz w:val="22"/>
              </w:rPr>
              <w:t>2</w:t>
            </w:r>
          </w:p>
        </w:tc>
      </w:tr>
      <w:tr>
        <w:trPr>
          <w:trHeight w:val="793" w:hRule="atLeast"/>
        </w:trPr>
        <w:tc>
          <w:tcPr>
            <w:tcW w:w="749" w:type="dxa"/>
          </w:tcPr>
          <w:p>
            <w:pPr>
              <w:pStyle w:val="TableParagraph"/>
              <w:spacing w:before="178"/>
              <w:ind w:left="9"/>
              <w:jc w:val="center"/>
              <w:rPr>
                <w:rFonts w:ascii="Microsoft Tai Le"/>
                <w:sz w:val="16"/>
              </w:rPr>
            </w:pPr>
            <w:r>
              <w:rPr>
                <w:rFonts w:ascii="Microsoft Tai Le"/>
                <w:w w:val="100"/>
                <w:sz w:val="16"/>
              </w:rPr>
              <w:t>2</w:t>
            </w:r>
          </w:p>
        </w:tc>
        <w:tc>
          <w:tcPr>
            <w:tcW w:w="6522" w:type="dxa"/>
          </w:tcPr>
          <w:p>
            <w:pPr>
              <w:pStyle w:val="TableParagraph"/>
              <w:spacing w:before="143"/>
              <w:ind w:left="69"/>
              <w:rPr>
                <w:sz w:val="22"/>
              </w:rPr>
            </w:pPr>
            <w:r>
              <w:rPr>
                <w:sz w:val="22"/>
              </w:rPr>
              <w:t>Banco de mediciones antropomedricas Isak</w:t>
            </w:r>
          </w:p>
        </w:tc>
        <w:tc>
          <w:tcPr>
            <w:tcW w:w="1275" w:type="dxa"/>
          </w:tcPr>
          <w:p>
            <w:pPr>
              <w:pStyle w:val="TableParagraph"/>
              <w:spacing w:before="178"/>
              <w:ind w:left="412" w:right="404"/>
              <w:jc w:val="center"/>
              <w:rPr>
                <w:rFonts w:ascii="Microsoft Tai Le"/>
                <w:sz w:val="16"/>
              </w:rPr>
            </w:pPr>
            <w:r>
              <w:rPr>
                <w:rFonts w:ascii="Microsoft Tai Le"/>
                <w:sz w:val="16"/>
              </w:rPr>
              <w:t>PIEZA</w:t>
            </w:r>
          </w:p>
        </w:tc>
        <w:tc>
          <w:tcPr>
            <w:tcW w:w="900" w:type="dxa"/>
          </w:tcPr>
          <w:p>
            <w:pPr>
              <w:pStyle w:val="TableParagraph"/>
              <w:spacing w:before="143"/>
              <w:ind w:left="7"/>
              <w:jc w:val="center"/>
              <w:rPr>
                <w:sz w:val="22"/>
              </w:rPr>
            </w:pPr>
            <w:r>
              <w:rPr>
                <w:w w:val="100"/>
                <w:sz w:val="22"/>
              </w:rPr>
              <w:t>2</w:t>
            </w:r>
          </w:p>
        </w:tc>
      </w:tr>
      <w:tr>
        <w:trPr>
          <w:trHeight w:val="796" w:hRule="atLeast"/>
        </w:trPr>
        <w:tc>
          <w:tcPr>
            <w:tcW w:w="749" w:type="dxa"/>
          </w:tcPr>
          <w:p>
            <w:pPr>
              <w:pStyle w:val="TableParagraph"/>
              <w:spacing w:before="2"/>
              <w:rPr>
                <w:rFonts w:ascii="Microsoft Tai Le"/>
                <w:b/>
                <w:sz w:val="14"/>
              </w:rPr>
            </w:pPr>
          </w:p>
          <w:p>
            <w:pPr>
              <w:pStyle w:val="TableParagraph"/>
              <w:ind w:left="9"/>
              <w:jc w:val="center"/>
              <w:rPr>
                <w:rFonts w:ascii="Microsoft Tai Le"/>
                <w:sz w:val="16"/>
              </w:rPr>
            </w:pPr>
            <w:r>
              <w:rPr>
                <w:rFonts w:ascii="Microsoft Tai Le"/>
                <w:w w:val="100"/>
                <w:sz w:val="16"/>
              </w:rPr>
              <w:t>3</w:t>
            </w:r>
          </w:p>
        </w:tc>
        <w:tc>
          <w:tcPr>
            <w:tcW w:w="6522" w:type="dxa"/>
          </w:tcPr>
          <w:p>
            <w:pPr>
              <w:pStyle w:val="TableParagraph"/>
              <w:spacing w:before="143"/>
              <w:ind w:left="69"/>
              <w:rPr>
                <w:sz w:val="22"/>
              </w:rPr>
            </w:pPr>
            <w:r>
              <w:rPr>
                <w:sz w:val="22"/>
              </w:rPr>
              <w:t>Cinta métrica metálica lufkin</w:t>
            </w:r>
          </w:p>
        </w:tc>
        <w:tc>
          <w:tcPr>
            <w:tcW w:w="1275" w:type="dxa"/>
          </w:tcPr>
          <w:p>
            <w:pPr>
              <w:pStyle w:val="TableParagraph"/>
              <w:spacing w:before="2"/>
              <w:rPr>
                <w:rFonts w:ascii="Microsoft Tai Le"/>
                <w:b/>
                <w:sz w:val="14"/>
              </w:rPr>
            </w:pPr>
          </w:p>
          <w:p>
            <w:pPr>
              <w:pStyle w:val="TableParagraph"/>
              <w:ind w:left="412" w:right="404"/>
              <w:jc w:val="center"/>
              <w:rPr>
                <w:rFonts w:ascii="Microsoft Tai Le"/>
                <w:sz w:val="16"/>
              </w:rPr>
            </w:pPr>
            <w:r>
              <w:rPr>
                <w:rFonts w:ascii="Microsoft Tai Le"/>
                <w:sz w:val="16"/>
              </w:rPr>
              <w:t>PIEZA</w:t>
            </w:r>
          </w:p>
        </w:tc>
        <w:tc>
          <w:tcPr>
            <w:tcW w:w="900" w:type="dxa"/>
          </w:tcPr>
          <w:p>
            <w:pPr>
              <w:pStyle w:val="TableParagraph"/>
              <w:spacing w:before="143"/>
              <w:ind w:left="7"/>
              <w:jc w:val="center"/>
              <w:rPr>
                <w:sz w:val="22"/>
              </w:rPr>
            </w:pPr>
            <w:r>
              <w:rPr>
                <w:w w:val="100"/>
                <w:sz w:val="22"/>
              </w:rPr>
              <w:t>2</w:t>
            </w:r>
          </w:p>
        </w:tc>
      </w:tr>
      <w:tr>
        <w:trPr>
          <w:trHeight w:val="794" w:hRule="atLeast"/>
        </w:trPr>
        <w:tc>
          <w:tcPr>
            <w:tcW w:w="749" w:type="dxa"/>
          </w:tcPr>
          <w:p>
            <w:pPr>
              <w:pStyle w:val="TableParagraph"/>
              <w:spacing w:before="178"/>
              <w:ind w:left="9"/>
              <w:jc w:val="center"/>
              <w:rPr>
                <w:rFonts w:ascii="Microsoft Tai Le"/>
                <w:sz w:val="16"/>
              </w:rPr>
            </w:pPr>
            <w:r>
              <w:rPr>
                <w:rFonts w:ascii="Microsoft Tai Le"/>
                <w:w w:val="100"/>
                <w:sz w:val="16"/>
              </w:rPr>
              <w:t>4</w:t>
            </w:r>
          </w:p>
        </w:tc>
        <w:tc>
          <w:tcPr>
            <w:tcW w:w="6522" w:type="dxa"/>
          </w:tcPr>
          <w:p>
            <w:pPr>
              <w:pStyle w:val="TableParagraph"/>
              <w:spacing w:before="140"/>
              <w:ind w:left="69"/>
              <w:rPr>
                <w:sz w:val="22"/>
              </w:rPr>
            </w:pPr>
            <w:r>
              <w:rPr>
                <w:sz w:val="22"/>
              </w:rPr>
              <w:t>Antropómetro plástico smartmet para medir diámetros</w:t>
            </w:r>
          </w:p>
        </w:tc>
        <w:tc>
          <w:tcPr>
            <w:tcW w:w="1275" w:type="dxa"/>
          </w:tcPr>
          <w:p>
            <w:pPr>
              <w:pStyle w:val="TableParagraph"/>
              <w:spacing w:before="178"/>
              <w:ind w:left="412" w:right="404"/>
              <w:jc w:val="center"/>
              <w:rPr>
                <w:rFonts w:ascii="Microsoft Tai Le"/>
                <w:sz w:val="16"/>
              </w:rPr>
            </w:pPr>
            <w:r>
              <w:rPr>
                <w:rFonts w:ascii="Microsoft Tai Le"/>
                <w:sz w:val="16"/>
              </w:rPr>
              <w:t>PIEZA</w:t>
            </w:r>
          </w:p>
        </w:tc>
        <w:tc>
          <w:tcPr>
            <w:tcW w:w="900" w:type="dxa"/>
          </w:tcPr>
          <w:p>
            <w:pPr>
              <w:pStyle w:val="TableParagraph"/>
              <w:spacing w:before="140"/>
              <w:ind w:left="7"/>
              <w:jc w:val="center"/>
              <w:rPr>
                <w:sz w:val="22"/>
              </w:rPr>
            </w:pPr>
            <w:r>
              <w:rPr>
                <w:w w:val="100"/>
                <w:sz w:val="22"/>
              </w:rPr>
              <w:t>2</w:t>
            </w:r>
          </w:p>
        </w:tc>
      </w:tr>
      <w:tr>
        <w:trPr>
          <w:trHeight w:val="796" w:hRule="atLeast"/>
        </w:trPr>
        <w:tc>
          <w:tcPr>
            <w:tcW w:w="749" w:type="dxa"/>
          </w:tcPr>
          <w:p>
            <w:pPr>
              <w:pStyle w:val="TableParagraph"/>
              <w:spacing w:before="2"/>
              <w:rPr>
                <w:rFonts w:ascii="Microsoft Tai Le"/>
                <w:b/>
                <w:sz w:val="14"/>
              </w:rPr>
            </w:pPr>
          </w:p>
          <w:p>
            <w:pPr>
              <w:pStyle w:val="TableParagraph"/>
              <w:ind w:left="9"/>
              <w:jc w:val="center"/>
              <w:rPr>
                <w:rFonts w:ascii="Microsoft Tai Le"/>
                <w:sz w:val="16"/>
              </w:rPr>
            </w:pPr>
            <w:r>
              <w:rPr>
                <w:rFonts w:ascii="Microsoft Tai Le"/>
                <w:w w:val="100"/>
                <w:sz w:val="16"/>
              </w:rPr>
              <w:t>5</w:t>
            </w:r>
          </w:p>
        </w:tc>
        <w:tc>
          <w:tcPr>
            <w:tcW w:w="6522" w:type="dxa"/>
          </w:tcPr>
          <w:p>
            <w:pPr>
              <w:pStyle w:val="TableParagraph"/>
              <w:spacing w:before="143"/>
              <w:ind w:left="69"/>
              <w:rPr>
                <w:sz w:val="22"/>
              </w:rPr>
            </w:pPr>
            <w:r>
              <w:rPr>
                <w:sz w:val="22"/>
              </w:rPr>
              <w:t>Baumanometro Digital.</w:t>
            </w:r>
          </w:p>
        </w:tc>
        <w:tc>
          <w:tcPr>
            <w:tcW w:w="1275" w:type="dxa"/>
          </w:tcPr>
          <w:p>
            <w:pPr>
              <w:pStyle w:val="TableParagraph"/>
              <w:spacing w:before="2"/>
              <w:rPr>
                <w:rFonts w:ascii="Microsoft Tai Le"/>
                <w:b/>
                <w:sz w:val="14"/>
              </w:rPr>
            </w:pPr>
          </w:p>
          <w:p>
            <w:pPr>
              <w:pStyle w:val="TableParagraph"/>
              <w:ind w:left="412" w:right="404"/>
              <w:jc w:val="center"/>
              <w:rPr>
                <w:rFonts w:ascii="Microsoft Tai Le"/>
                <w:sz w:val="16"/>
              </w:rPr>
            </w:pPr>
            <w:r>
              <w:rPr>
                <w:rFonts w:ascii="Microsoft Tai Le"/>
                <w:sz w:val="16"/>
              </w:rPr>
              <w:t>PIEZA</w:t>
            </w:r>
          </w:p>
        </w:tc>
        <w:tc>
          <w:tcPr>
            <w:tcW w:w="900" w:type="dxa"/>
          </w:tcPr>
          <w:p>
            <w:pPr>
              <w:pStyle w:val="TableParagraph"/>
              <w:spacing w:before="143"/>
              <w:ind w:left="7"/>
              <w:jc w:val="center"/>
              <w:rPr>
                <w:sz w:val="22"/>
              </w:rPr>
            </w:pPr>
            <w:r>
              <w:rPr>
                <w:w w:val="100"/>
                <w:sz w:val="22"/>
              </w:rPr>
              <w:t>5</w:t>
            </w:r>
          </w:p>
        </w:tc>
      </w:tr>
      <w:tr>
        <w:trPr>
          <w:trHeight w:val="817" w:hRule="atLeast"/>
        </w:trPr>
        <w:tc>
          <w:tcPr>
            <w:tcW w:w="749" w:type="dxa"/>
          </w:tcPr>
          <w:p>
            <w:pPr>
              <w:pStyle w:val="TableParagraph"/>
              <w:spacing w:before="11"/>
              <w:rPr>
                <w:rFonts w:ascii="Microsoft Tai Le"/>
                <w:b/>
                <w:sz w:val="14"/>
              </w:rPr>
            </w:pPr>
          </w:p>
          <w:p>
            <w:pPr>
              <w:pStyle w:val="TableParagraph"/>
              <w:spacing w:before="1"/>
              <w:ind w:left="9"/>
              <w:jc w:val="center"/>
              <w:rPr>
                <w:rFonts w:ascii="Microsoft Tai Le"/>
                <w:sz w:val="16"/>
              </w:rPr>
            </w:pPr>
            <w:r>
              <w:rPr>
                <w:rFonts w:ascii="Microsoft Tai Le"/>
                <w:w w:val="100"/>
                <w:sz w:val="16"/>
              </w:rPr>
              <w:t>6</w:t>
            </w:r>
          </w:p>
        </w:tc>
        <w:tc>
          <w:tcPr>
            <w:tcW w:w="6522" w:type="dxa"/>
          </w:tcPr>
          <w:p>
            <w:pPr>
              <w:pStyle w:val="TableParagraph"/>
              <w:spacing w:line="276" w:lineRule="auto"/>
              <w:ind w:left="69" w:right="684"/>
              <w:rPr>
                <w:sz w:val="22"/>
              </w:rPr>
            </w:pPr>
            <w:r>
              <w:rPr>
                <w:sz w:val="22"/>
              </w:rPr>
              <w:t>Estadiómetro de pared fijo económico para medición de talla de sujetos.</w:t>
            </w:r>
          </w:p>
        </w:tc>
        <w:tc>
          <w:tcPr>
            <w:tcW w:w="1275" w:type="dxa"/>
          </w:tcPr>
          <w:p>
            <w:pPr>
              <w:pStyle w:val="TableParagraph"/>
              <w:spacing w:before="11"/>
              <w:rPr>
                <w:rFonts w:ascii="Microsoft Tai Le"/>
                <w:b/>
                <w:sz w:val="14"/>
              </w:rPr>
            </w:pPr>
          </w:p>
          <w:p>
            <w:pPr>
              <w:pStyle w:val="TableParagraph"/>
              <w:spacing w:before="1"/>
              <w:ind w:left="412" w:right="404"/>
              <w:jc w:val="center"/>
              <w:rPr>
                <w:rFonts w:ascii="Microsoft Tai Le"/>
                <w:sz w:val="16"/>
              </w:rPr>
            </w:pPr>
            <w:r>
              <w:rPr>
                <w:rFonts w:ascii="Microsoft Tai Le"/>
                <w:sz w:val="16"/>
              </w:rPr>
              <w:t>PIEZA</w:t>
            </w:r>
          </w:p>
        </w:tc>
        <w:tc>
          <w:tcPr>
            <w:tcW w:w="900" w:type="dxa"/>
          </w:tcPr>
          <w:p>
            <w:pPr>
              <w:pStyle w:val="TableParagraph"/>
              <w:spacing w:before="152"/>
              <w:ind w:left="7"/>
              <w:jc w:val="center"/>
              <w:rPr>
                <w:sz w:val="22"/>
              </w:rPr>
            </w:pPr>
            <w:r>
              <w:rPr>
                <w:w w:val="100"/>
                <w:sz w:val="22"/>
              </w:rPr>
              <w:t>5</w:t>
            </w:r>
          </w:p>
        </w:tc>
      </w:tr>
    </w:tbl>
    <w:p>
      <w:pPr>
        <w:spacing w:after="0"/>
        <w:jc w:val="center"/>
        <w:rPr>
          <w:sz w:val="22"/>
        </w:rPr>
        <w:sectPr>
          <w:headerReference w:type="default" r:id="rId5"/>
          <w:footerReference w:type="default" r:id="rId6"/>
          <w:type w:val="continuous"/>
          <w:pgSz w:w="12240" w:h="15840"/>
          <w:pgMar w:header="312" w:footer="775" w:top="1320" w:bottom="960" w:left="1440" w:right="1120"/>
        </w:sectPr>
      </w:pPr>
    </w:p>
    <w:p>
      <w:pPr>
        <w:pStyle w:val="BodyText"/>
        <w:spacing w:before="3"/>
        <w:ind w:left="0"/>
        <w:jc w:val="left"/>
        <w:rPr>
          <w:b/>
          <w:sz w:val="7"/>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9"/>
        <w:gridCol w:w="6522"/>
        <w:gridCol w:w="1275"/>
        <w:gridCol w:w="900"/>
      </w:tblGrid>
      <w:tr>
        <w:trPr>
          <w:trHeight w:val="818" w:hRule="atLeast"/>
        </w:trPr>
        <w:tc>
          <w:tcPr>
            <w:tcW w:w="749" w:type="dxa"/>
          </w:tcPr>
          <w:p>
            <w:pPr>
              <w:pStyle w:val="TableParagraph"/>
              <w:spacing w:before="1"/>
              <w:rPr>
                <w:rFonts w:ascii="Microsoft Tai Le"/>
                <w:b/>
                <w:sz w:val="15"/>
              </w:rPr>
            </w:pPr>
          </w:p>
          <w:p>
            <w:pPr>
              <w:pStyle w:val="TableParagraph"/>
              <w:spacing w:before="1"/>
              <w:ind w:left="69"/>
              <w:rPr>
                <w:rFonts w:ascii="Microsoft Tai Le"/>
                <w:sz w:val="16"/>
              </w:rPr>
            </w:pPr>
            <w:r>
              <w:rPr>
                <w:rFonts w:ascii="Microsoft Tai Le"/>
                <w:w w:val="100"/>
                <w:sz w:val="16"/>
              </w:rPr>
              <w:t>7</w:t>
            </w:r>
          </w:p>
        </w:tc>
        <w:tc>
          <w:tcPr>
            <w:tcW w:w="6522" w:type="dxa"/>
          </w:tcPr>
          <w:p>
            <w:pPr>
              <w:pStyle w:val="TableParagraph"/>
              <w:spacing w:line="276" w:lineRule="auto"/>
              <w:ind w:left="69" w:right="308"/>
              <w:rPr>
                <w:sz w:val="22"/>
              </w:rPr>
            </w:pPr>
            <w:r>
              <w:rPr>
                <w:sz w:val="22"/>
              </w:rPr>
              <w:t>Estadimetro portátil económico para medición de talla de sujetos de manera itinerante.</w:t>
            </w:r>
          </w:p>
        </w:tc>
        <w:tc>
          <w:tcPr>
            <w:tcW w:w="1275" w:type="dxa"/>
          </w:tcPr>
          <w:p>
            <w:pPr>
              <w:pStyle w:val="TableParagraph"/>
              <w:spacing w:before="1"/>
              <w:rPr>
                <w:rFonts w:ascii="Microsoft Tai Le"/>
                <w:b/>
                <w:sz w:val="15"/>
              </w:rPr>
            </w:pPr>
          </w:p>
          <w:p>
            <w:pPr>
              <w:pStyle w:val="TableParagraph"/>
              <w:spacing w:before="1"/>
              <w:ind w:right="420"/>
              <w:jc w:val="right"/>
              <w:rPr>
                <w:rFonts w:ascii="Microsoft Tai Le"/>
                <w:sz w:val="16"/>
              </w:rPr>
            </w:pPr>
            <w:r>
              <w:rPr>
                <w:rFonts w:ascii="Microsoft Tai Le"/>
                <w:sz w:val="16"/>
              </w:rPr>
              <w:t>PIEZA</w:t>
            </w:r>
          </w:p>
        </w:tc>
        <w:tc>
          <w:tcPr>
            <w:tcW w:w="900" w:type="dxa"/>
          </w:tcPr>
          <w:p>
            <w:pPr>
              <w:pStyle w:val="TableParagraph"/>
              <w:spacing w:before="155"/>
              <w:ind w:left="7"/>
              <w:jc w:val="center"/>
              <w:rPr>
                <w:sz w:val="22"/>
              </w:rPr>
            </w:pPr>
            <w:r>
              <w:rPr>
                <w:w w:val="100"/>
                <w:sz w:val="22"/>
              </w:rPr>
              <w:t>1</w:t>
            </w:r>
          </w:p>
        </w:tc>
      </w:tr>
      <w:tr>
        <w:trPr>
          <w:trHeight w:val="817" w:hRule="atLeast"/>
        </w:trPr>
        <w:tc>
          <w:tcPr>
            <w:tcW w:w="749" w:type="dxa"/>
          </w:tcPr>
          <w:p>
            <w:pPr>
              <w:pStyle w:val="TableParagraph"/>
              <w:spacing w:before="11"/>
              <w:rPr>
                <w:rFonts w:ascii="Microsoft Tai Le"/>
                <w:b/>
                <w:sz w:val="14"/>
              </w:rPr>
            </w:pPr>
          </w:p>
          <w:p>
            <w:pPr>
              <w:pStyle w:val="TableParagraph"/>
              <w:spacing w:before="1"/>
              <w:ind w:left="69"/>
              <w:rPr>
                <w:rFonts w:ascii="Microsoft Tai Le"/>
                <w:sz w:val="16"/>
              </w:rPr>
            </w:pPr>
            <w:r>
              <w:rPr>
                <w:rFonts w:ascii="Microsoft Tai Le"/>
                <w:w w:val="100"/>
                <w:sz w:val="16"/>
              </w:rPr>
              <w:t>8</w:t>
            </w:r>
          </w:p>
        </w:tc>
        <w:tc>
          <w:tcPr>
            <w:tcW w:w="6522" w:type="dxa"/>
          </w:tcPr>
          <w:p>
            <w:pPr>
              <w:pStyle w:val="TableParagraph"/>
              <w:spacing w:line="278" w:lineRule="auto"/>
              <w:ind w:left="69" w:right="341"/>
              <w:rPr>
                <w:sz w:val="22"/>
              </w:rPr>
            </w:pPr>
            <w:r>
              <w:rPr>
                <w:sz w:val="22"/>
              </w:rPr>
              <w:t>Tiras reactivas para glucómetro marca Accu-Chek modelo Performa. Caja de 50 pzas.</w:t>
            </w:r>
          </w:p>
        </w:tc>
        <w:tc>
          <w:tcPr>
            <w:tcW w:w="1275" w:type="dxa"/>
          </w:tcPr>
          <w:p>
            <w:pPr>
              <w:pStyle w:val="TableParagraph"/>
              <w:spacing w:before="11"/>
              <w:rPr>
                <w:rFonts w:ascii="Microsoft Tai Le"/>
                <w:b/>
                <w:sz w:val="14"/>
              </w:rPr>
            </w:pPr>
          </w:p>
          <w:p>
            <w:pPr>
              <w:pStyle w:val="TableParagraph"/>
              <w:spacing w:before="1"/>
              <w:ind w:right="420"/>
              <w:jc w:val="right"/>
              <w:rPr>
                <w:rFonts w:ascii="Microsoft Tai Le"/>
                <w:sz w:val="16"/>
              </w:rPr>
            </w:pPr>
            <w:r>
              <w:rPr>
                <w:rFonts w:ascii="Microsoft Tai Le"/>
                <w:sz w:val="16"/>
              </w:rPr>
              <w:t>PIEZA</w:t>
            </w:r>
          </w:p>
        </w:tc>
        <w:tc>
          <w:tcPr>
            <w:tcW w:w="900" w:type="dxa"/>
          </w:tcPr>
          <w:p>
            <w:pPr>
              <w:pStyle w:val="TableParagraph"/>
              <w:spacing w:before="155"/>
              <w:ind w:left="7"/>
              <w:jc w:val="center"/>
              <w:rPr>
                <w:sz w:val="22"/>
              </w:rPr>
            </w:pPr>
            <w:r>
              <w:rPr>
                <w:w w:val="100"/>
                <w:sz w:val="22"/>
              </w:rPr>
              <w:t>3</w:t>
            </w:r>
          </w:p>
        </w:tc>
      </w:tr>
      <w:tr>
        <w:trPr>
          <w:trHeight w:val="1434" w:hRule="atLeast"/>
        </w:trPr>
        <w:tc>
          <w:tcPr>
            <w:tcW w:w="749" w:type="dxa"/>
          </w:tcPr>
          <w:p>
            <w:pPr>
              <w:pStyle w:val="TableParagraph"/>
              <w:rPr>
                <w:rFonts w:ascii="Microsoft Tai Le"/>
                <w:b/>
                <w:sz w:val="20"/>
              </w:rPr>
            </w:pPr>
          </w:p>
          <w:p>
            <w:pPr>
              <w:pStyle w:val="TableParagraph"/>
              <w:spacing w:before="3"/>
              <w:rPr>
                <w:rFonts w:ascii="Microsoft Tai Le"/>
                <w:b/>
                <w:sz w:val="19"/>
              </w:rPr>
            </w:pPr>
          </w:p>
          <w:p>
            <w:pPr>
              <w:pStyle w:val="TableParagraph"/>
              <w:ind w:left="69"/>
              <w:rPr>
                <w:rFonts w:ascii="Microsoft Tai Le"/>
                <w:sz w:val="16"/>
              </w:rPr>
            </w:pPr>
            <w:r>
              <w:rPr>
                <w:rFonts w:ascii="Microsoft Tai Le"/>
                <w:w w:val="100"/>
                <w:sz w:val="16"/>
              </w:rPr>
              <w:t>9</w:t>
            </w:r>
          </w:p>
        </w:tc>
        <w:tc>
          <w:tcPr>
            <w:tcW w:w="6522" w:type="dxa"/>
          </w:tcPr>
          <w:p>
            <w:pPr>
              <w:pStyle w:val="TableParagraph"/>
              <w:spacing w:line="276" w:lineRule="auto"/>
              <w:ind w:left="69" w:right="116"/>
              <w:rPr>
                <w:sz w:val="22"/>
              </w:rPr>
            </w:pPr>
            <w:r>
              <w:rPr>
                <w:sz w:val="22"/>
              </w:rPr>
              <w:t>Bascula de composion Corporal a través de Bioimpedancia con sensores en manos y pies, con medición de indicadores corporales como edad corporal, porcentaje de grasa corporal, grasa visceral entre otros.</w:t>
            </w:r>
          </w:p>
        </w:tc>
        <w:tc>
          <w:tcPr>
            <w:tcW w:w="1275" w:type="dxa"/>
          </w:tcPr>
          <w:p>
            <w:pPr>
              <w:pStyle w:val="TableParagraph"/>
              <w:rPr>
                <w:rFonts w:ascii="Microsoft Tai Le"/>
                <w:b/>
                <w:sz w:val="20"/>
              </w:rPr>
            </w:pPr>
          </w:p>
          <w:p>
            <w:pPr>
              <w:pStyle w:val="TableParagraph"/>
              <w:spacing w:before="3"/>
              <w:rPr>
                <w:rFonts w:ascii="Microsoft Tai Le"/>
                <w:b/>
                <w:sz w:val="19"/>
              </w:rPr>
            </w:pPr>
          </w:p>
          <w:p>
            <w:pPr>
              <w:pStyle w:val="TableParagraph"/>
              <w:ind w:right="420"/>
              <w:jc w:val="right"/>
              <w:rPr>
                <w:rFonts w:ascii="Microsoft Tai Le"/>
                <w:sz w:val="16"/>
              </w:rPr>
            </w:pPr>
            <w:r>
              <w:rPr>
                <w:rFonts w:ascii="Microsoft Tai Le"/>
                <w:sz w:val="16"/>
              </w:rPr>
              <w:t>PIEZA</w:t>
            </w:r>
          </w:p>
        </w:tc>
        <w:tc>
          <w:tcPr>
            <w:tcW w:w="900" w:type="dxa"/>
          </w:tcPr>
          <w:p>
            <w:pPr>
              <w:pStyle w:val="TableParagraph"/>
              <w:rPr>
                <w:rFonts w:ascii="Microsoft Tai Le"/>
                <w:b/>
                <w:sz w:val="22"/>
              </w:rPr>
            </w:pPr>
          </w:p>
          <w:p>
            <w:pPr>
              <w:pStyle w:val="TableParagraph"/>
              <w:spacing w:before="182"/>
              <w:ind w:left="7"/>
              <w:jc w:val="center"/>
              <w:rPr>
                <w:sz w:val="22"/>
              </w:rPr>
            </w:pPr>
            <w:r>
              <w:rPr>
                <w:w w:val="100"/>
                <w:sz w:val="22"/>
              </w:rPr>
              <w:t>3</w:t>
            </w:r>
          </w:p>
        </w:tc>
      </w:tr>
      <w:tr>
        <w:trPr>
          <w:trHeight w:val="818" w:hRule="atLeast"/>
        </w:trPr>
        <w:tc>
          <w:tcPr>
            <w:tcW w:w="749" w:type="dxa"/>
          </w:tcPr>
          <w:p>
            <w:pPr>
              <w:pStyle w:val="TableParagraph"/>
              <w:spacing w:before="11"/>
              <w:rPr>
                <w:rFonts w:ascii="Microsoft Tai Le"/>
                <w:b/>
                <w:sz w:val="14"/>
              </w:rPr>
            </w:pPr>
          </w:p>
          <w:p>
            <w:pPr>
              <w:pStyle w:val="TableParagraph"/>
              <w:spacing w:before="1"/>
              <w:ind w:left="69"/>
              <w:rPr>
                <w:rFonts w:ascii="Microsoft Tai Le"/>
                <w:sz w:val="16"/>
              </w:rPr>
            </w:pPr>
            <w:r>
              <w:rPr>
                <w:rFonts w:ascii="Microsoft Tai Le"/>
                <w:sz w:val="16"/>
              </w:rPr>
              <w:t>10</w:t>
            </w:r>
          </w:p>
        </w:tc>
        <w:tc>
          <w:tcPr>
            <w:tcW w:w="6522" w:type="dxa"/>
          </w:tcPr>
          <w:p>
            <w:pPr>
              <w:pStyle w:val="TableParagraph"/>
              <w:spacing w:line="276" w:lineRule="auto"/>
              <w:ind w:left="69" w:right="326"/>
              <w:rPr>
                <w:sz w:val="22"/>
              </w:rPr>
            </w:pPr>
            <w:r>
              <w:rPr>
                <w:sz w:val="22"/>
              </w:rPr>
              <w:t>Lancetas para sistema de punción marca Accu-Chek modelo Softclix. Caja de 100 pzas.</w:t>
            </w:r>
          </w:p>
        </w:tc>
        <w:tc>
          <w:tcPr>
            <w:tcW w:w="1275" w:type="dxa"/>
          </w:tcPr>
          <w:p>
            <w:pPr>
              <w:pStyle w:val="TableParagraph"/>
              <w:spacing w:before="11"/>
              <w:rPr>
                <w:rFonts w:ascii="Microsoft Tai Le"/>
                <w:b/>
                <w:sz w:val="14"/>
              </w:rPr>
            </w:pPr>
          </w:p>
          <w:p>
            <w:pPr>
              <w:pStyle w:val="TableParagraph"/>
              <w:spacing w:before="1"/>
              <w:ind w:right="420"/>
              <w:jc w:val="right"/>
              <w:rPr>
                <w:rFonts w:ascii="Microsoft Tai Le"/>
                <w:sz w:val="16"/>
              </w:rPr>
            </w:pPr>
            <w:r>
              <w:rPr>
                <w:rFonts w:ascii="Microsoft Tai Le"/>
                <w:sz w:val="16"/>
              </w:rPr>
              <w:t>PIEZA</w:t>
            </w:r>
          </w:p>
        </w:tc>
        <w:tc>
          <w:tcPr>
            <w:tcW w:w="900" w:type="dxa"/>
          </w:tcPr>
          <w:p>
            <w:pPr>
              <w:pStyle w:val="TableParagraph"/>
              <w:spacing w:before="155"/>
              <w:ind w:left="7"/>
              <w:jc w:val="center"/>
              <w:rPr>
                <w:sz w:val="22"/>
              </w:rPr>
            </w:pPr>
            <w:r>
              <w:rPr>
                <w:w w:val="100"/>
                <w:sz w:val="22"/>
              </w:rPr>
              <w:t>2</w:t>
            </w:r>
          </w:p>
        </w:tc>
      </w:tr>
    </w:tbl>
    <w:p>
      <w:pPr>
        <w:pStyle w:val="BodyText"/>
        <w:ind w:left="0"/>
        <w:jc w:val="left"/>
        <w:rPr>
          <w:b/>
        </w:rPr>
      </w:pPr>
    </w:p>
    <w:p>
      <w:pPr>
        <w:pStyle w:val="BodyText"/>
        <w:spacing w:before="11"/>
        <w:ind w:left="0"/>
        <w:jc w:val="left"/>
        <w:rPr>
          <w:b/>
          <w:sz w:val="19"/>
        </w:rPr>
      </w:pPr>
    </w:p>
    <w:p>
      <w:pPr>
        <w:pStyle w:val="BodyText"/>
        <w:spacing w:line="278" w:lineRule="auto" w:before="100"/>
        <w:ind w:right="586"/>
      </w:pPr>
      <w:r>
        <w:rPr/>
        <w:t>Nota: Todas las partidas adjudicadas serán entregadas en un plazo no mayor a 10 días Después de la convocatoria concluida en el domicilio Calle Constitución Ote. SN, Colonia Centro, Tlajomulco de Zúñiga,</w:t>
      </w:r>
      <w:r>
        <w:rPr>
          <w:spacing w:val="-2"/>
        </w:rPr>
        <w:t> </w:t>
      </w:r>
      <w:r>
        <w:rPr/>
        <w:t>Jalisco,</w:t>
      </w:r>
    </w:p>
    <w:p>
      <w:pPr>
        <w:pStyle w:val="BodyText"/>
        <w:spacing w:line="278" w:lineRule="auto" w:before="192"/>
        <w:ind w:right="583"/>
      </w:pPr>
      <w:r>
        <w:rPr/>
        <w:t>La compra de lo adjudicado no será mayor de acuerdo con el tope presupuestal del ejercicio en curso.</w:t>
      </w:r>
    </w:p>
    <w:p>
      <w:pPr>
        <w:pStyle w:val="BodyText"/>
        <w:spacing w:line="278" w:lineRule="auto" w:before="195"/>
        <w:ind w:right="588" w:firstLine="55"/>
      </w:pPr>
      <w:r>
        <w:rPr/>
        <w:t>1.- Los invitamos a registrarse en nuestro Padrón de Proveedores, información al teléfono 32834400 ext. 3260</w:t>
      </w:r>
    </w:p>
    <w:p>
      <w:pPr>
        <w:pStyle w:val="BodyText"/>
        <w:spacing w:line="276" w:lineRule="auto" w:before="195"/>
        <w:ind w:right="577" w:firstLine="55"/>
      </w:pPr>
      <w:r>
        <w:rPr/>
        <w:t>2.-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w:t>
      </w:r>
    </w:p>
    <w:p>
      <w:pPr>
        <w:pStyle w:val="BodyText"/>
        <w:spacing w:line="276" w:lineRule="auto" w:before="201"/>
        <w:ind w:right="579"/>
      </w:pPr>
      <w:r>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pPr>
        <w:pStyle w:val="BodyText"/>
        <w:spacing w:line="276" w:lineRule="auto" w:before="201"/>
        <w:ind w:right="583" w:firstLine="55"/>
      </w:pPr>
      <w:r>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pPr>
        <w:pStyle w:val="BodyText"/>
        <w:spacing w:line="276" w:lineRule="auto" w:before="201"/>
        <w:ind w:right="588"/>
      </w:pPr>
      <w:r>
        <w:rPr/>
        <w:t>5.- El precio del bien o servicio objeto de la presente invitación, deberá estar especificado en moneda nacional, desglosando el I.V.A.</w:t>
      </w:r>
    </w:p>
    <w:p>
      <w:pPr>
        <w:pStyle w:val="BodyText"/>
        <w:spacing w:line="278" w:lineRule="auto" w:before="199"/>
        <w:ind w:right="587" w:firstLine="55"/>
      </w:pPr>
      <w:r>
        <w:rPr/>
        <w:t>6.- Detallar claramente las especificaciones de lo ofertado, el tiempo de entrega en días naturales y la garantía con la que cuentan.</w:t>
      </w:r>
    </w:p>
    <w:p>
      <w:pPr>
        <w:spacing w:after="0" w:line="278" w:lineRule="auto"/>
        <w:sectPr>
          <w:pgSz w:w="12240" w:h="15840"/>
          <w:pgMar w:header="312" w:footer="775" w:top="1320" w:bottom="960" w:left="1440" w:right="1120"/>
        </w:sectPr>
      </w:pPr>
    </w:p>
    <w:p>
      <w:pPr>
        <w:pStyle w:val="BodyText"/>
        <w:spacing w:line="278" w:lineRule="auto" w:before="89"/>
        <w:ind w:right="589"/>
      </w:pPr>
      <w:r>
        <w:rPr/>
        <w:t>7.- Los conceptos y partidas de la cotización deberán ser en el mismo orden que se establezcan en la convocatoria. Así como en la factura de quien resulte adjudicado.</w:t>
      </w:r>
    </w:p>
    <w:p>
      <w:pPr>
        <w:pStyle w:val="BodyText"/>
        <w:spacing w:line="278" w:lineRule="auto" w:before="195"/>
        <w:ind w:right="580" w:firstLine="55"/>
      </w:pPr>
      <w:r>
        <w:rPr/>
        <w:t>8.- En la descripción de los bienes, deberán indicar marca y modelo. En bienes y servicios deberá señalar cantidades de los bienes y servicios, precio unitario, subtotal, I.V.A. desglosado o mencionar si el producto es exento de I.V.A. y el gran total.</w:t>
      </w:r>
    </w:p>
    <w:p>
      <w:pPr>
        <w:pStyle w:val="BodyText"/>
        <w:spacing w:before="195"/>
      </w:pPr>
      <w:r>
        <w:rPr/>
        <w:t>9.- La cotización solamente podrá ser considerada si es recibida dentro del término establecido.</w:t>
      </w:r>
    </w:p>
    <w:p>
      <w:pPr>
        <w:pStyle w:val="BodyText"/>
        <w:spacing w:before="9"/>
        <w:ind w:left="0"/>
        <w:jc w:val="left"/>
        <w:rPr>
          <w:sz w:val="18"/>
        </w:rPr>
      </w:pPr>
    </w:p>
    <w:p>
      <w:pPr>
        <w:pStyle w:val="BodyText"/>
        <w:spacing w:line="276" w:lineRule="auto"/>
        <w:ind w:right="582"/>
      </w:pPr>
      <w:r>
        <w:rPr/>
        <w:t>10.- En caso de obtener la adjudicación, se le notificará que los bienes o servicios objeto de la presente Licitación le podrán ser adjudicados de manera parcial o total.</w:t>
      </w:r>
    </w:p>
    <w:p>
      <w:pPr>
        <w:pStyle w:val="BodyText"/>
        <w:spacing w:line="276" w:lineRule="auto" w:before="200"/>
        <w:ind w:right="587"/>
      </w:pPr>
      <w:r>
        <w:rPr/>
        <w:t>11.- A manera de poder ser evaluada la propuesta, se DEBERÁ presentar ficha técnica, manuales, certificaciones y todos los documentos que comprueben la calidad ofertada.</w:t>
      </w:r>
    </w:p>
    <w:p>
      <w:pPr>
        <w:pStyle w:val="BodyText"/>
        <w:spacing w:line="276" w:lineRule="auto" w:before="201"/>
        <w:ind w:right="580" w:firstLine="55"/>
      </w:pPr>
      <w:r>
        <w:rPr/>
        <w:t>12.- 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sectPr>
      <w:pgSz w:w="12240" w:h="15840"/>
      <w:pgMar w:header="312" w:footer="775" w:top="1320" w:bottom="960" w:left="144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Tai Le">
    <w:altName w:val="Microsoft Tai Le"/>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drawing>
        <wp:anchor distT="0" distB="0" distL="0" distR="0" allowOverlap="1" layoutInCell="1" locked="0" behindDoc="1" simplePos="0" relativeHeight="487458304">
          <wp:simplePos x="0" y="0"/>
          <wp:positionH relativeFrom="page">
            <wp:posOffset>1598294</wp:posOffset>
          </wp:positionH>
          <wp:positionV relativeFrom="page">
            <wp:posOffset>9439555</wp:posOffset>
          </wp:positionV>
          <wp:extent cx="6174105" cy="60371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6174105" cy="603719"/>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drawing>
        <wp:anchor distT="0" distB="0" distL="0" distR="0" allowOverlap="1" layoutInCell="1" locked="0" behindDoc="1" simplePos="0" relativeHeight="487457792">
          <wp:simplePos x="0" y="0"/>
          <wp:positionH relativeFrom="page">
            <wp:posOffset>427990</wp:posOffset>
          </wp:positionH>
          <wp:positionV relativeFrom="page">
            <wp:posOffset>197927</wp:posOffset>
          </wp:positionV>
          <wp:extent cx="7038340" cy="63328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7038340" cy="633287"/>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Tai Le" w:hAnsi="Microsoft Tai Le" w:eastAsia="Microsoft Tai Le" w:cs="Microsoft Tai Le"/>
      <w:lang w:val="es-mx" w:eastAsia="en-US" w:bidi="ar-SA"/>
    </w:rPr>
  </w:style>
  <w:style w:styleId="BodyText" w:type="paragraph">
    <w:name w:val="Body Text"/>
    <w:basedOn w:val="Normal"/>
    <w:uiPriority w:val="1"/>
    <w:qFormat/>
    <w:pPr>
      <w:ind w:left="262"/>
      <w:jc w:val="both"/>
    </w:pPr>
    <w:rPr>
      <w:rFonts w:ascii="Microsoft Tai Le" w:hAnsi="Microsoft Tai Le" w:eastAsia="Microsoft Tai Le" w:cs="Microsoft Tai Le"/>
      <w:sz w:val="20"/>
      <w:szCs w:val="20"/>
      <w:lang w:val="es-mx" w:eastAsia="en-US" w:bidi="ar-SA"/>
    </w:rPr>
  </w:style>
  <w:style w:styleId="Heading1" w:type="paragraph">
    <w:name w:val="Heading 1"/>
    <w:basedOn w:val="Normal"/>
    <w:uiPriority w:val="1"/>
    <w:qFormat/>
    <w:pPr>
      <w:ind w:left="406" w:right="722"/>
      <w:jc w:val="center"/>
      <w:outlineLvl w:val="1"/>
    </w:pPr>
    <w:rPr>
      <w:rFonts w:ascii="Microsoft Tai Le" w:hAnsi="Microsoft Tai Le" w:eastAsia="Microsoft Tai Le" w:cs="Microsoft Tai Le"/>
      <w:b/>
      <w:bCs/>
      <w:sz w:val="28"/>
      <w:szCs w:val="28"/>
      <w:lang w:val="es-mx" w:eastAsia="en-US" w:bidi="ar-SA"/>
    </w:rPr>
  </w:style>
  <w:style w:styleId="ListParagraph" w:type="paragraph">
    <w:name w:val="List Paragraph"/>
    <w:basedOn w:val="Normal"/>
    <w:uiPriority w:val="1"/>
    <w:qFormat/>
    <w:pPr/>
    <w:rPr>
      <w:lang w:val="es-mx" w:eastAsia="en-US" w:bidi="ar-SA"/>
    </w:rPr>
  </w:style>
  <w:style w:styleId="TableParagraph" w:type="paragraph">
    <w:name w:val="Table Paragraph"/>
    <w:basedOn w:val="Normal"/>
    <w:uiPriority w:val="1"/>
    <w:qFormat/>
    <w:pPr/>
    <w:rPr>
      <w:rFonts w:ascii="Calibri" w:hAnsi="Calibri" w:eastAsia="Calibri" w:cs="Calibri"/>
      <w:lang w:val="es-mx"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Marquez</dc:creator>
  <dcterms:created xsi:type="dcterms:W3CDTF">2021-10-21T16:44:58Z</dcterms:created>
  <dcterms:modified xsi:type="dcterms:W3CDTF">2021-10-21T16:44:58Z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2019-06-04T00:00:00Z</vt:filetime>
  </property>
  <property fmtid="{D5CDD505-2E9C-101B-9397-08002B2CF9AE}" pid="3" name="Creator">
    <vt:lpwstr>Microsoft® Office Word 2007</vt:lpwstr>
  </property>
  <property fmtid="{D5CDD505-2E9C-101B-9397-08002B2CF9AE}" pid="4" name="LastSaved">
    <vt:filetime>2021-10-21T00:00:00Z</vt:filetime>
  </property>
</Properties>
</file>